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1B" w:rsidRPr="0085301B" w:rsidRDefault="0085301B" w:rsidP="0085301B">
      <w:pPr>
        <w:rPr>
          <w:b/>
          <w:bCs/>
        </w:rPr>
      </w:pPr>
      <w:r w:rsidRPr="0085301B">
        <w:rPr>
          <w:b/>
          <w:bCs/>
        </w:rPr>
        <w:t>Projekt rozporządzenia Ministra Zdrowia z dnia 2 sierpnia 2019 r. zmieniającego rozporządzenie w sprawie ogólnych warunków umów o udzielanie świadczeń opieki zdrowotnej</w:t>
      </w:r>
    </w:p>
    <w:p w:rsidR="0085301B" w:rsidRPr="0085301B" w:rsidRDefault="0085301B" w:rsidP="0085301B">
      <w:bookmarkStart w:id="0" w:name="_GoBack"/>
      <w:bookmarkEnd w:id="0"/>
      <w:r w:rsidRPr="0085301B">
        <w:t>Projekt z dnia 2 sierpnia 2019 r.</w:t>
      </w:r>
    </w:p>
    <w:p w:rsidR="0085301B" w:rsidRPr="0085301B" w:rsidRDefault="0085301B" w:rsidP="0085301B">
      <w:r w:rsidRPr="0085301B">
        <w:rPr>
          <w:b/>
          <w:bCs/>
        </w:rPr>
        <w:t>ROZPORZĄDZENIE</w:t>
      </w:r>
    </w:p>
    <w:p w:rsidR="0085301B" w:rsidRPr="0085301B" w:rsidRDefault="0085301B" w:rsidP="0085301B">
      <w:r w:rsidRPr="0085301B">
        <w:rPr>
          <w:b/>
          <w:bCs/>
        </w:rPr>
        <w:t>MINISTRA ZDROWIA[1])</w:t>
      </w:r>
    </w:p>
    <w:p w:rsidR="0085301B" w:rsidRPr="0085301B" w:rsidRDefault="0085301B" w:rsidP="0085301B">
      <w:r w:rsidRPr="0085301B">
        <w:rPr>
          <w:b/>
          <w:bCs/>
        </w:rPr>
        <w:t>z dnia 2019 r.</w:t>
      </w:r>
    </w:p>
    <w:p w:rsidR="0085301B" w:rsidRPr="0085301B" w:rsidRDefault="0085301B" w:rsidP="0085301B">
      <w:r w:rsidRPr="0085301B">
        <w:rPr>
          <w:b/>
          <w:bCs/>
        </w:rPr>
        <w:t>zmieniające rozporządzenie w sprawie ogólnych warunków umów o udzielanie świadczeń opieki zdrowotnej</w:t>
      </w:r>
    </w:p>
    <w:p w:rsidR="0085301B" w:rsidRPr="0085301B" w:rsidRDefault="0085301B" w:rsidP="0085301B">
      <w:r w:rsidRPr="0085301B">
        <w:t>Na podstawie art. 137 ust. 2 ustawy z dnia 27 sierpnia 2004 r. o świadczeniach opieki zdrowotnej finansowanych ze środków publicznych (Dz. U. z 2019 r. poz. 1373 i 1394) zarządza się, co następuje:</w:t>
      </w:r>
    </w:p>
    <w:p w:rsidR="0085301B" w:rsidRPr="0085301B" w:rsidRDefault="0085301B" w:rsidP="0085301B">
      <w:r w:rsidRPr="0085301B">
        <w:t>§ 1. W rozporządzeniu Ministra Zdrowia z dnia 8 września 2015 r. w sprawie ogólnych warunków umów o udzielanie świadczeń opieki zdrowotnej (Dz. U. z 2016 r. poz. 1146, z 2017 r. poz. 1809, z 2018 r. poz. 1373 i 1682 oraz z 2019 r. poz. 34 i 1335) wprowadza się następujące zmiany:</w:t>
      </w:r>
    </w:p>
    <w:p w:rsidR="0085301B" w:rsidRPr="0085301B" w:rsidRDefault="0085301B" w:rsidP="0085301B">
      <w:r w:rsidRPr="0085301B">
        <w:t>1) § 3 otrzymuje brzmienie:</w:t>
      </w:r>
    </w:p>
    <w:p w:rsidR="0085301B" w:rsidRPr="0085301B" w:rsidRDefault="0085301B" w:rsidP="0085301B">
      <w:r w:rsidRPr="0085301B">
        <w:t>„§ 3. Przepisy § 16 ust. 1a, 3-5 oraz § 30 ust. 1a załącznika do rozporządzenia stosuje się od dnia 1 kwietnia 2020 r.”;</w:t>
      </w:r>
    </w:p>
    <w:p w:rsidR="0085301B" w:rsidRPr="0085301B" w:rsidRDefault="0085301B" w:rsidP="0085301B">
      <w:r w:rsidRPr="0085301B">
        <w:t>2) w załączniku do rozporządzenia w § 11 pkt 10a otrzymuje brzmienie:</w:t>
      </w:r>
    </w:p>
    <w:p w:rsidR="0085301B" w:rsidRPr="0085301B" w:rsidRDefault="0085301B" w:rsidP="0085301B">
      <w:r w:rsidRPr="0085301B">
        <w:t>„10a)      adresu i numeru telefonu właściwej komórki wskazanej przez dyrektora oddziału wojewódzkiego Funduszu, w której świadczeniobiorca uzyska informację o możliwości udzielenia świadczenia opieki zdrowotnej przez innych świadczeniodawców, którzy zawarli umowę z tym oddziałem, średnim czasie oczekiwania na dane świadczenie opieki zdrowotnej oraz o pierwszym wolnym terminie udzielenia świadczenia;”.</w:t>
      </w:r>
    </w:p>
    <w:p w:rsidR="0085301B" w:rsidRPr="0085301B" w:rsidRDefault="0085301B" w:rsidP="0085301B">
      <w:r w:rsidRPr="0085301B">
        <w:t>§ 2. 1. W terminie 14 dni od dnia wejścia w życie niniejszego rozporządzenia świadczeniodawca posiadający umowę o udzielanie świadczeń opieki zdrowotnej przekaże do dyrektora właściwego oddziału wojewódzkiego Narodowego Funduszu Zdrowia, za pośrednictwem serwisów internetowych, o których mowa w § 10 załącznika do rozporządzenia zmienianego w § 1  informację, według stanu na dzień 1 sierpnia</w:t>
      </w:r>
      <w:r w:rsidRPr="0085301B">
        <w:br/>
        <w:t>2019 r., o liczbie pielęgniarek i położnych, wykonujących u tego świadczeniodawcy zawód w rozumieniu art. 19 ust. 1 pkt 1-3 ustawy z dnia 15 lipca 2011 r. o zawodach pielęgniarki i położnej (Dz. U. z 2019 r. poz. 576 i 577), oraz w formie indywidualnej praktyki pielęgniarki lub położnej wyłącznie w zakładzie leczniczym podmiotu leczniczego albo indywidualnej specjalistycznej praktyki pielęgniarki lub położnej wyłącznie w zakładzie leczniczym podmiotu leczniczego i realizujących świadczenia opieki zdrowotnej, w przeliczeniu na liczbę etatów albo równoważników etatów, realizujących te świadczenia oraz w podziale na formę wykonywania zawodu, o której mowa w art. 19 ust. 1 pkt 1-3 ustawy z dnia 15 lipca 2011 r. o zawodach pielęgniarki i położnej.</w:t>
      </w:r>
    </w:p>
    <w:p w:rsidR="0085301B" w:rsidRPr="0085301B" w:rsidRDefault="0085301B" w:rsidP="0085301B">
      <w:r w:rsidRPr="0085301B">
        <w:t xml:space="preserve">2. Informację określoną w ust. 1 świadczeniodawca, z wyłączeniem świadczeniodawcy posiadającego umowę o udzielanie świadczeń opieki zdrowotnej w rodzaju podstawowa opieka zdrowotna, w zakresie świadczeń, dla których jednostką rozliczeniową jest </w:t>
      </w:r>
      <w:proofErr w:type="spellStart"/>
      <w:r w:rsidRPr="0085301B">
        <w:t>kapitacyjna</w:t>
      </w:r>
      <w:proofErr w:type="spellEnd"/>
      <w:r w:rsidRPr="0085301B">
        <w:t xml:space="preserve"> stawka roczna, sporządza w 2019 r., także według stanu na dzień 1 października 2019 r., i przekazuje do dnia 14 października 2019 r.</w:t>
      </w:r>
    </w:p>
    <w:p w:rsidR="0085301B" w:rsidRPr="0085301B" w:rsidRDefault="0085301B" w:rsidP="0085301B">
      <w:r w:rsidRPr="0085301B">
        <w:lastRenderedPageBreak/>
        <w:t>3. Informację określoną w ust. 1 świadczeniodawca sporządza w 2020 r., według stanu na dzień 1 stycznia 2020 r., i przekazuje do dnia 14 stycznia 2020 r.</w:t>
      </w:r>
    </w:p>
    <w:p w:rsidR="0085301B" w:rsidRPr="0085301B" w:rsidRDefault="0085301B" w:rsidP="0085301B">
      <w:r w:rsidRPr="0085301B">
        <w:t>4. Dyrektor właściwego oddziału wojewódzkiego Narodowego Funduszu Zdrowia jest obowiązany, na podstawie danych przekazanych zgodnie z ust. 1-3, w terminie 14 dni od dnia ich otrzymania, do przedstawienia świadczeniodawcy zmiany umowy o udzielanie świadczeń opieki zdrowotnej, obejmującej:</w:t>
      </w:r>
    </w:p>
    <w:p w:rsidR="0085301B" w:rsidRPr="0085301B" w:rsidRDefault="0085301B" w:rsidP="0085301B">
      <w:r w:rsidRPr="0085301B">
        <w:t>1) wysokość dodatkowych środków na świadczenia opieki zdrowotnej udzielane przez pielęgniarki i położne w okresie od dnia 1 września 2019 r. do dnia 31 marca 2020 r., w sposób gwarantujący wypłatę kwot, o których mowa w § 4 ust. 5 pkt 3, ust. 6 pkt 3 i § 4a rozporządzenia Ministra Zdrowia z dnia 14 października 2015 r. zmieniającego rozporządzenie w sprawie ogólnych warunków umów o udzielanie świadczeń opieki zdrowotnej (Dz. U.</w:t>
      </w:r>
      <w:r w:rsidRPr="0085301B">
        <w:br/>
        <w:t>poz. 1628 oraz z 2018 r. poz. 1681);</w:t>
      </w:r>
    </w:p>
    <w:p w:rsidR="0085301B" w:rsidRPr="0085301B" w:rsidRDefault="0085301B" w:rsidP="0085301B">
      <w:r w:rsidRPr="0085301B">
        <w:t>2) postanowienia o zwrocie środków określonych w pkt 1, w przypadku ich nieprzeznaczenia w sposób, o którym mowa w § 3, i karze umownej w wysokości do 5% tych środków.</w:t>
      </w:r>
    </w:p>
    <w:p w:rsidR="0085301B" w:rsidRPr="0085301B" w:rsidRDefault="0085301B" w:rsidP="0085301B">
      <w:r w:rsidRPr="0085301B">
        <w:t>§ 3. W zakresie trybu oraz sposobu podziału środków przekazanych w drodze zmiany umowy, o której mowa w § 2 ust. 4 niniejszego rozporządzenia, stosuje się odpowiednio przepisy § 2 ust. 4-8 rozporządzenia, o którym mowa w § 2 ust. 4 pkt 1 niniejszego rozporządzenia.</w:t>
      </w:r>
    </w:p>
    <w:p w:rsidR="0085301B" w:rsidRPr="0085301B" w:rsidRDefault="0085301B" w:rsidP="0085301B">
      <w:r w:rsidRPr="0085301B">
        <w:t>§ 4. Rozporządzenie wchodzi w życie z dniem następującym po dniu ogłoszenia.</w:t>
      </w:r>
    </w:p>
    <w:p w:rsidR="0085301B" w:rsidRPr="0085301B" w:rsidRDefault="0085301B" w:rsidP="0085301B">
      <w:r w:rsidRPr="0085301B">
        <w:t> MINISTER ZDROWIA</w:t>
      </w:r>
    </w:p>
    <w:p w:rsidR="0085301B" w:rsidRPr="0085301B" w:rsidRDefault="0085301B" w:rsidP="0085301B">
      <w:r w:rsidRPr="0085301B">
        <w:rPr>
          <w:b/>
          <w:bCs/>
        </w:rPr>
        <w:t>Uzasadnienie</w:t>
      </w:r>
    </w:p>
    <w:p w:rsidR="0085301B" w:rsidRPr="0085301B" w:rsidRDefault="0085301B" w:rsidP="0085301B">
      <w:r w:rsidRPr="0085301B">
        <w:t>Projekt rozporządzenia został przygotowany na podstawie upoważnienia zawartego w art. 137 ust. 2 ustawy z dnia 27 sierpnia 2004 r. o świadczeniach opieki zdrowotnej finansowanych ze środków publicznych (Dz. U. z 2019 r. poz. 1373 i 1394), zwanej dalej „ustawą o świadczeniach”.</w:t>
      </w:r>
    </w:p>
    <w:p w:rsidR="0085301B" w:rsidRPr="0085301B" w:rsidRDefault="0085301B" w:rsidP="0085301B">
      <w:r w:rsidRPr="0085301B">
        <w:t xml:space="preserve">Projektowane rozporządzenie wprowadza zmiany w rozporządzeniu Ministra Zdrowia z dnia 8 września 2015 r. w sprawie ogólnych warunków umów o udzielanie świadczeń opieki zdrowotnej (Dz. U. z 2016 r. poz. 1146, z </w:t>
      </w:r>
      <w:proofErr w:type="spellStart"/>
      <w:r w:rsidRPr="0085301B">
        <w:t>późn</w:t>
      </w:r>
      <w:proofErr w:type="spellEnd"/>
      <w:r w:rsidRPr="0085301B">
        <w:t>. zm.).</w:t>
      </w:r>
    </w:p>
    <w:p w:rsidR="0085301B" w:rsidRPr="0085301B" w:rsidRDefault="0085301B" w:rsidP="0085301B">
      <w:r w:rsidRPr="0085301B">
        <w:t>Celem zmiany przedmiotowego rozporządzenia jest przedłużenie do dnia 31 marca 2020 r. obowiązujących przepisów regulujących tryb przekazywania przez świadczeniodawców informacji dotyczących  liczby pielęgniarek i położnych, które są objęte podwyżkami na mocy przepisów wydanych na podstawie art. 137 ust. 2 ustawy o świadczeniach oraz obowiązujących zasad wypłacania dodatkowych środków na wzrost wynagrodzeń tych pielęgniarek i położnych.</w:t>
      </w:r>
    </w:p>
    <w:p w:rsidR="0085301B" w:rsidRPr="0085301B" w:rsidRDefault="0085301B" w:rsidP="0085301B">
      <w:r w:rsidRPr="0085301B">
        <w:t>Zmiana w§ 3 projektowanego rozporządzenia polega na zmianie daty stosowania współczynników korygujących z dnia 1 września 2019 r. na dzień 1 kwietnia 2020 r.</w:t>
      </w:r>
    </w:p>
    <w:p w:rsidR="0085301B" w:rsidRPr="0085301B" w:rsidRDefault="0085301B" w:rsidP="0085301B">
      <w:r w:rsidRPr="0085301B">
        <w:t>Proponowane zmiany pozwolą na wypracowanie przez Prezesa Narodowego Funduszu Zdrowia mechanizmów wyliczania współczynników korygujących przy współudziale zainteresowanych grup zawodowych i świadczeniodawców, a jednocześnie do tego czasu zostaną zachowane dotychczasowe mechanizmy umożlwiające przekazywanie środków na świadczenia opieki zdrowotnej udzielane przez grupy zawodowe objęte współczynnikiem korygującym.</w:t>
      </w:r>
    </w:p>
    <w:p w:rsidR="0085301B" w:rsidRPr="0085301B" w:rsidRDefault="0085301B" w:rsidP="0085301B">
      <w:r w:rsidRPr="0085301B">
        <w:t xml:space="preserve">Przedłużenie stosowania dotychczasowych mechanizmów przekazywania środków na świadczenia opieki zdrowotnej udzielane przez pielęgniarki i położne jest wynikiem zmian na rynku pracy spowodowanych między innymi wprowadzeniem ustawy z dnia 8 czerwca 2017 r. o zmianie ustawy o </w:t>
      </w:r>
      <w:r w:rsidRPr="0085301B">
        <w:lastRenderedPageBreak/>
        <w:t>sposobie ustalania najniższego wynagrodzenia zasadniczego niektórych pracowników zatrudnionych w podmiotach leczniczych (Dz. U. poz. 1473 oraz z 2018 r. poz. 1942) przewidującej podwyższenie tzw. kwoty bazowej tj. kwoty służącej do obliczania najniższego wynagrodzenia zasadniczego pracowników podmiotów leczniczych objętych tą ustawą, a także ze zmiany aktów wykonawczych wprowadzających przepisy dotyczące spełniania norm zatrudnienia pielęgniarek. Powyższe regulacje skutkują zmianą struktury zatrudnienia i wynagradzania ww. grup zawodowych, a co za tym idzie brakiem możliwości pełnej oceny skutków tych zmian w terminie do dnia 1 września 2019 r.</w:t>
      </w:r>
    </w:p>
    <w:p w:rsidR="0085301B" w:rsidRPr="0085301B" w:rsidRDefault="0085301B" w:rsidP="0085301B">
      <w:r w:rsidRPr="0085301B">
        <w:t>Zgodnie z rozporządzeniem Ministra Zdrowia z dnia 14 października 2015 r.  zmieniającego rozporządzenie w sprawie ogólnych warunków umów o udzielanie świadczeń opieki zdrowotnej wzrost wynagrodzeń zasadniczych pielęgniarek i położnych od 1 lipca 2019 r. wzrasta o kwotę 1200 zł, w tym od 1 września 2018 r. wzrosło o 1100 zł miesięcznie.</w:t>
      </w:r>
    </w:p>
    <w:p w:rsidR="0085301B" w:rsidRPr="0085301B" w:rsidRDefault="0085301B" w:rsidP="0085301B">
      <w:r w:rsidRPr="0085301B">
        <w:t>Zmiana brzmienia § 11 pkt 10a załącznika do zmienianego rozporządzenia polega na skorygowaniu oczywistej omyłki pisarskiej polegającej na zastąpieniu w użytego w tym przepisie w obecnie obowiązującym brzmieniu wyrazu „świadczeniodawca” wyrazem „świadczeniobiorca”.</w:t>
      </w:r>
    </w:p>
    <w:p w:rsidR="0085301B" w:rsidRPr="0085301B" w:rsidRDefault="0085301B" w:rsidP="0085301B">
      <w:r w:rsidRPr="0085301B">
        <w:t>Zgodnie z § 2 projektowane rozporządzenie wejdzie w życie z dniem następującym po dniu ogłoszenia. Ważnym interesem państwa uzasadniającym wejście w życie przepisów z dniem następującym po dniu ogłoszenia jest potrzeba zapewnienia odpowiednich regulacji zapewniających kontynuację dotychczasowych rozwiązań dotyczących trybu przekazywania środków oraz informacji dotyczących liczby osób objętych podwyżkami na podstawie wyżej wymienionego rozporządzenia. Takie rozwiązanie jest korzystne dla adresatów tych norm i nie będzie sprzeczne z zasadami demokratycznego państwa prawnego.</w:t>
      </w:r>
    </w:p>
    <w:p w:rsidR="0085301B" w:rsidRPr="0085301B" w:rsidRDefault="0085301B" w:rsidP="0085301B">
      <w:r w:rsidRPr="0085301B">
        <w:t>Projekt rozporządzenia nie jest objęty prawem Unii Europejskiej.</w:t>
      </w:r>
    </w:p>
    <w:p w:rsidR="0085301B" w:rsidRPr="0085301B" w:rsidRDefault="0085301B" w:rsidP="0085301B">
      <w:r w:rsidRPr="0085301B">
        <w:t>Projekt rozporządzenia nie podlega obowiązkowi przedstawienia właściwym organom i instytucjom Unii Europejskiej, w tym Europejskiemu Bankowi Centralnemu, w celu uzyskania opinii, dokonania powiadomienia, konsultacji albo uzgodnienia.</w:t>
      </w:r>
    </w:p>
    <w:p w:rsidR="0085301B" w:rsidRPr="0085301B" w:rsidRDefault="0085301B" w:rsidP="0085301B">
      <w:r w:rsidRPr="0085301B">
        <w:t xml:space="preserve">Projekt rozporządzenia nie będzie miał wpływu na działalność </w:t>
      </w:r>
      <w:proofErr w:type="spellStart"/>
      <w:r w:rsidRPr="0085301B">
        <w:t>mikroprzedsiębiorców</w:t>
      </w:r>
      <w:proofErr w:type="spellEnd"/>
      <w:r w:rsidRPr="0085301B">
        <w:t xml:space="preserve"> oraz małych i średnich przedsiębiorców.</w:t>
      </w:r>
    </w:p>
    <w:p w:rsidR="0085301B" w:rsidRPr="0085301B" w:rsidRDefault="0085301B" w:rsidP="0085301B">
      <w:r w:rsidRPr="0085301B">
        <w:t xml:space="preserve">Projektowane rozporządzenie nie zawiera przepisów technicznych w rozumieniu przepisów rozporządzenia Rady Ministrów z dnia 23 grudnia 2002 r. w sprawie sposobu funkcjonowania krajowego systemu notyfikacji norm i aktów prawnych (Dz. U. poz. 2039, z </w:t>
      </w:r>
      <w:proofErr w:type="spellStart"/>
      <w:r w:rsidRPr="0085301B">
        <w:t>późn</w:t>
      </w:r>
      <w:proofErr w:type="spellEnd"/>
      <w:r w:rsidRPr="0085301B">
        <w:t>. zm.) i w związku z tym nie podlega notyfikacji.</w:t>
      </w:r>
    </w:p>
    <w:p w:rsidR="0085301B" w:rsidRPr="0085301B" w:rsidRDefault="0085301B" w:rsidP="0085301B">
      <w:r w:rsidRPr="0085301B">
        <w:t>Nie istnieją alternatywne środki w stosunku do projektowanego rozporządzenia umożliwiające osiągnięcie zamierzonego celu.</w:t>
      </w:r>
    </w:p>
    <w:p w:rsidR="0085301B" w:rsidRPr="0085301B" w:rsidRDefault="0085301B" w:rsidP="0085301B">
      <w:r w:rsidRPr="0085301B">
        <w:t>[1])    Minister Zdrowia kieruje działem administracji rządowej – zdrowie, na podstawie § 1 ust. 2 rozporządzenia Prezesa Rady Ministrów z dnia 10 stycznia 2018 r. w sprawie szczegółowego zakresu działania Ministra Zdrowia (Dz. U. poz. 95).</w:t>
      </w:r>
    </w:p>
    <w:p w:rsidR="0085301B" w:rsidRPr="0085301B" w:rsidRDefault="0085301B" w:rsidP="0085301B">
      <w:r w:rsidRPr="0085301B">
        <w:t> </w:t>
      </w:r>
    </w:p>
    <w:p w:rsidR="0085301B" w:rsidRPr="0085301B" w:rsidRDefault="0085301B" w:rsidP="0085301B">
      <w:proofErr w:type="spellStart"/>
      <w:r w:rsidRPr="0085301B">
        <w:t>Żródło</w:t>
      </w:r>
      <w:proofErr w:type="spellEnd"/>
      <w:r w:rsidRPr="0085301B">
        <w:t xml:space="preserve">: </w:t>
      </w:r>
      <w:hyperlink r:id="rId5" w:anchor="12621758" w:history="1">
        <w:r w:rsidRPr="0085301B">
          <w:rPr>
            <w:rStyle w:val="Hipercze"/>
          </w:rPr>
          <w:t>https://legislacja.rcl.gov.pl/projekt/12323550/katalog/12621758#12621758</w:t>
        </w:r>
      </w:hyperlink>
    </w:p>
    <w:p w:rsidR="0085301B" w:rsidRPr="0085301B" w:rsidRDefault="0085301B" w:rsidP="0085301B">
      <w:pPr>
        <w:rPr>
          <w:vanish/>
        </w:rPr>
      </w:pPr>
      <w:r w:rsidRPr="0085301B">
        <w:rPr>
          <w:vanish/>
        </w:rPr>
        <w:t>Początek formularza</w:t>
      </w:r>
    </w:p>
    <w:p w:rsidR="00BE001F" w:rsidRDefault="00BE001F"/>
    <w:sectPr w:rsidR="00BE0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454"/>
    <w:multiLevelType w:val="multilevel"/>
    <w:tmpl w:val="754E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4F"/>
    <w:rsid w:val="00063B4F"/>
    <w:rsid w:val="0085301B"/>
    <w:rsid w:val="00A15802"/>
    <w:rsid w:val="00BE0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61F5-F721-4C3E-BAC0-C2EC3580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3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1682514300">
          <w:marLeft w:val="0"/>
          <w:marRight w:val="0"/>
          <w:marTop w:val="0"/>
          <w:marBottom w:val="0"/>
          <w:divBdr>
            <w:top w:val="none" w:sz="0" w:space="0" w:color="auto"/>
            <w:left w:val="none" w:sz="0" w:space="0" w:color="auto"/>
            <w:bottom w:val="none" w:sz="0" w:space="0" w:color="auto"/>
            <w:right w:val="none" w:sz="0" w:space="0" w:color="auto"/>
          </w:divBdr>
          <w:divsChild>
            <w:div w:id="1282348081">
              <w:marLeft w:val="0"/>
              <w:marRight w:val="0"/>
              <w:marTop w:val="0"/>
              <w:marBottom w:val="0"/>
              <w:divBdr>
                <w:top w:val="none" w:sz="0" w:space="0" w:color="auto"/>
                <w:left w:val="none" w:sz="0" w:space="0" w:color="auto"/>
                <w:bottom w:val="none" w:sz="0" w:space="0" w:color="auto"/>
                <w:right w:val="none" w:sz="0" w:space="0" w:color="auto"/>
              </w:divBdr>
            </w:div>
            <w:div w:id="491525164">
              <w:marLeft w:val="0"/>
              <w:marRight w:val="0"/>
              <w:marTop w:val="0"/>
              <w:marBottom w:val="0"/>
              <w:divBdr>
                <w:top w:val="none" w:sz="0" w:space="0" w:color="auto"/>
                <w:left w:val="none" w:sz="0" w:space="0" w:color="auto"/>
                <w:bottom w:val="none" w:sz="0" w:space="0" w:color="auto"/>
                <w:right w:val="none" w:sz="0" w:space="0" w:color="auto"/>
              </w:divBdr>
            </w:div>
          </w:divsChild>
        </w:div>
        <w:div w:id="314992903">
          <w:marLeft w:val="0"/>
          <w:marRight w:val="0"/>
          <w:marTop w:val="0"/>
          <w:marBottom w:val="0"/>
          <w:divBdr>
            <w:top w:val="none" w:sz="0" w:space="0" w:color="auto"/>
            <w:left w:val="none" w:sz="0" w:space="0" w:color="auto"/>
            <w:bottom w:val="none" w:sz="0" w:space="0" w:color="auto"/>
            <w:right w:val="none" w:sz="0" w:space="0" w:color="auto"/>
          </w:divBdr>
          <w:divsChild>
            <w:div w:id="33697098">
              <w:marLeft w:val="0"/>
              <w:marRight w:val="0"/>
              <w:marTop w:val="0"/>
              <w:marBottom w:val="0"/>
              <w:divBdr>
                <w:top w:val="none" w:sz="0" w:space="0" w:color="auto"/>
                <w:left w:val="none" w:sz="0" w:space="0" w:color="auto"/>
                <w:bottom w:val="none" w:sz="0" w:space="0" w:color="auto"/>
                <w:right w:val="none" w:sz="0" w:space="0" w:color="auto"/>
              </w:divBdr>
              <w:divsChild>
                <w:div w:id="8690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9346">
          <w:marLeft w:val="0"/>
          <w:marRight w:val="0"/>
          <w:marTop w:val="0"/>
          <w:marBottom w:val="0"/>
          <w:divBdr>
            <w:top w:val="none" w:sz="0" w:space="0" w:color="auto"/>
            <w:left w:val="none" w:sz="0" w:space="0" w:color="auto"/>
            <w:bottom w:val="none" w:sz="0" w:space="0" w:color="auto"/>
            <w:right w:val="none" w:sz="0" w:space="0" w:color="auto"/>
          </w:divBdr>
          <w:divsChild>
            <w:div w:id="479929581">
              <w:marLeft w:val="0"/>
              <w:marRight w:val="0"/>
              <w:marTop w:val="0"/>
              <w:marBottom w:val="0"/>
              <w:divBdr>
                <w:top w:val="none" w:sz="0" w:space="0" w:color="auto"/>
                <w:left w:val="none" w:sz="0" w:space="0" w:color="auto"/>
                <w:bottom w:val="none" w:sz="0" w:space="0" w:color="auto"/>
                <w:right w:val="none" w:sz="0" w:space="0" w:color="auto"/>
              </w:divBdr>
              <w:divsChild>
                <w:div w:id="1139416705">
                  <w:marLeft w:val="0"/>
                  <w:marRight w:val="0"/>
                  <w:marTop w:val="0"/>
                  <w:marBottom w:val="0"/>
                  <w:divBdr>
                    <w:top w:val="none" w:sz="0" w:space="0" w:color="auto"/>
                    <w:left w:val="none" w:sz="0" w:space="0" w:color="auto"/>
                    <w:bottom w:val="none" w:sz="0" w:space="0" w:color="auto"/>
                    <w:right w:val="none" w:sz="0" w:space="0" w:color="auto"/>
                  </w:divBdr>
                  <w:divsChild>
                    <w:div w:id="1637762628">
                      <w:marLeft w:val="0"/>
                      <w:marRight w:val="0"/>
                      <w:marTop w:val="0"/>
                      <w:marBottom w:val="0"/>
                      <w:divBdr>
                        <w:top w:val="none" w:sz="0" w:space="0" w:color="auto"/>
                        <w:left w:val="none" w:sz="0" w:space="0" w:color="auto"/>
                        <w:bottom w:val="none" w:sz="0" w:space="0" w:color="auto"/>
                        <w:right w:val="none" w:sz="0" w:space="0" w:color="auto"/>
                      </w:divBdr>
                    </w:div>
                  </w:divsChild>
                </w:div>
                <w:div w:id="554781168">
                  <w:marLeft w:val="0"/>
                  <w:marRight w:val="0"/>
                  <w:marTop w:val="0"/>
                  <w:marBottom w:val="0"/>
                  <w:divBdr>
                    <w:top w:val="none" w:sz="0" w:space="0" w:color="auto"/>
                    <w:left w:val="none" w:sz="0" w:space="0" w:color="auto"/>
                    <w:bottom w:val="none" w:sz="0" w:space="0" w:color="auto"/>
                    <w:right w:val="none" w:sz="0" w:space="0" w:color="auto"/>
                  </w:divBdr>
                  <w:divsChild>
                    <w:div w:id="1241405654">
                      <w:marLeft w:val="0"/>
                      <w:marRight w:val="0"/>
                      <w:marTop w:val="0"/>
                      <w:marBottom w:val="0"/>
                      <w:divBdr>
                        <w:top w:val="none" w:sz="0" w:space="0" w:color="auto"/>
                        <w:left w:val="none" w:sz="0" w:space="0" w:color="auto"/>
                        <w:bottom w:val="none" w:sz="0" w:space="0" w:color="auto"/>
                        <w:right w:val="none" w:sz="0" w:space="0" w:color="auto"/>
                      </w:divBdr>
                    </w:div>
                  </w:divsChild>
                </w:div>
                <w:div w:id="4617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islacja.rcl.gov.pl/projekt/12323550/katalog/1262175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8021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Robert</cp:lastModifiedBy>
  <cp:revision>3</cp:revision>
  <dcterms:created xsi:type="dcterms:W3CDTF">2019-08-22T08:43:00Z</dcterms:created>
  <dcterms:modified xsi:type="dcterms:W3CDTF">2019-08-23T04:10:00Z</dcterms:modified>
</cp:coreProperties>
</file>