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FC" w:rsidRPr="00BA30FC" w:rsidRDefault="00BA30FC" w:rsidP="00BA30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30FC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 do  Uchwały Nr 9 /VII/23/2020 z dnia 3 marca 2020 rok</w:t>
      </w:r>
    </w:p>
    <w:p w:rsidR="00BA30FC" w:rsidRDefault="00BA30FC" w:rsidP="00294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4D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Działania Komisji ds</w:t>
      </w:r>
      <w:r w:rsidRPr="00294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. </w:t>
      </w:r>
      <w:r w:rsidRPr="00294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dofinansowania leczenia uzdrowiskowego i turnusu rehabilitacyjnego.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art. 4 ust. 2 pkt. 15 ustawy o Samorz</w:t>
      </w:r>
      <w:r w:rsidRPr="00294D14">
        <w:rPr>
          <w:rFonts w:ascii="TimesNewRoman" w:eastAsia="TimesNewRoman" w:hAnsi="Times New Roman" w:cs="TimesNewRoman"/>
          <w:kern w:val="24"/>
          <w:sz w:val="24"/>
          <w:szCs w:val="24"/>
          <w:lang w:eastAsia="pl-PL"/>
        </w:rPr>
        <w:t>ą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dzie Piel</w:t>
      </w:r>
      <w:r w:rsidRPr="00294D14">
        <w:rPr>
          <w:rFonts w:ascii="TimesNewRoman" w:eastAsia="TimesNewRoman" w:hAnsi="Times New Roman" w:cs="TimesNew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gniarek i Poło</w:t>
      </w:r>
      <w:r w:rsidRPr="00294D14">
        <w:rPr>
          <w:rFonts w:ascii="TimesNewRoman" w:eastAsia="TimesNewRoman" w:hAnsi="Times New Roman" w:cs="TimesNewRoman"/>
          <w:kern w:val="24"/>
          <w:sz w:val="24"/>
          <w:szCs w:val="24"/>
          <w:lang w:eastAsia="pl-PL"/>
        </w:rPr>
        <w:t>ż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nych z dnia 01.07.2011r.</w:t>
      </w:r>
      <w:r w:rsidRPr="00294D14">
        <w:rPr>
          <w:rFonts w:ascii="Verdana" w:eastAsia="Times New Roman" w:hAnsi="Verdana" w:cs="Times New Roman"/>
          <w:b/>
          <w:kern w:val="24"/>
          <w:sz w:val="17"/>
          <w:szCs w:val="17"/>
          <w:bdr w:val="single" w:sz="6" w:space="0" w:color="BBBBBB" w:frame="1"/>
          <w:lang w:eastAsia="pl-PL"/>
        </w:rPr>
        <w:t>(Dz. U. 2018 poz. 916)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Rozdział I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PRZEPISY OGÓLNE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Fundusz komisji ds.</w:t>
      </w:r>
      <w:r w:rsidRPr="00294D14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  <w:t xml:space="preserve"> </w:t>
      </w:r>
      <w:r w:rsidRPr="00294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dofinansowania leczenia uzdrowiskowego i turnusu rehabilitacyjnego tworzy się </w:t>
      </w:r>
      <w:r w:rsidRPr="00294D1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z odpisu w planie finansowo- budżetowym OIPiP w Częstochowie.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Wysokość funduszu określana jest corocznie w uchwale budżetowej Okręgowego Zjazdu Pielęgniarek i Położnych. 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Dofinansowanie udzielane jest do momentu wyczerpania funduszy określonych w pkt 2 powyżej.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 w:cs="Times New Roman"/>
          <w:color w:val="FF0000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  <w:t>Dofinansowaniu podlega pobyt w sanatorium oraz skorzystanie z turnusu rehabilitacyjnego.</w:t>
      </w:r>
    </w:p>
    <w:p w:rsidR="00294D14" w:rsidRPr="00294D14" w:rsidRDefault="00294D14" w:rsidP="00294D1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Warunkiem przyznania pomocy w formie </w:t>
      </w:r>
      <w:proofErr w:type="spellStart"/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j.w</w:t>
      </w:r>
      <w:proofErr w:type="spellEnd"/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. jest opłacanie składki członkowskiej przez min. </w:t>
      </w:r>
      <w:r w:rsidR="0082121E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fa-IR" w:bidi="fa-IR"/>
        </w:rPr>
        <w:t>12  miesięcy</w:t>
      </w:r>
      <w:r w:rsidRPr="00294D14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fa-IR" w:bidi="fa-IR"/>
        </w:rPr>
        <w:t xml:space="preserve"> </w:t>
      </w: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oraz brak wymagalnych zobowiązań w stosunku do Okręgowej Izby Pielęgniarek i Położnych w Częstochowie.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Decyzje o przyznaniu pomocy finansowej podejmuje Komisja ds.</w:t>
      </w:r>
      <w:r w:rsidRPr="00294D14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  <w:t xml:space="preserve"> </w:t>
      </w:r>
      <w:r w:rsidRPr="00294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dofinansowania leczenia uzdrowiskowego i turnusu rehabilitacyjnego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bezwzgl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dn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ą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wi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kszo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ś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ci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ą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głosów. Decyzj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a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Komisji wymaga zatwierdzenia przez Prezydium Okr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gowej Rady.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Komisja po rozpatrzeniu wniosku mo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ż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 odmówi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ć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udzielenia pomocy finansowej </w:t>
      </w:r>
      <w:r w:rsidR="0082121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pisemnym uzasadnieniem.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Wnioski niekompletne b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ą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odsyłane do uzupełnienia w terminie l miesi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ą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ca od daty wpływu. 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Jeżeli złożone dokumenty załączone do wniosku nie b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ą w sposób dostateczny potwierdzać przyczyn uzasadniających udzielenie pomocy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wówczas wniosek zostan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ie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rozpatrzony odmownie.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Posiedzenia Komisji ds. </w:t>
      </w:r>
      <w:r w:rsidRPr="00294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dofinansowania leczenia uzdrowiskowego i turnusu rehabilitacyjnego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odbywaj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ą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si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 w miarę potrzeb, nie rzadziej niż raz na dwa miesiące.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Informacje o udzieleniu pomocy finansowej mo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ż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na uzyska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ć </w:t>
      </w:r>
      <w:r w:rsidRPr="00294D14">
        <w:rPr>
          <w:rFonts w:ascii="Times New Roman" w:eastAsia="TimesNewRoman" w:hAnsi="Times New Roman" w:cs="Times New Roman"/>
          <w:b/>
          <w:kern w:val="24"/>
          <w:sz w:val="24"/>
          <w:szCs w:val="24"/>
          <w:lang w:eastAsia="pl-PL"/>
        </w:rPr>
        <w:t>w ciągu 7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 dni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po posiedzeniu Prezydium Okr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gowej Rady. (informacje o terminach posiedze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ń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Prezydium Okr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gowej Rady b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ą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zamieszczane na stronie internetowej).</w:t>
      </w:r>
    </w:p>
    <w:p w:rsidR="00294D14" w:rsidRPr="00294D14" w:rsidRDefault="00294D14" w:rsidP="00294D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Komisja ds. </w:t>
      </w:r>
      <w:r w:rsidRPr="00294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dofinansowania leczenia uzdrowiskowego i turnusu rehabilitacyjnego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prowadzi rejestr rozpatrywanych spraw oraz podj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tych decyzji.     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17655D" w:rsidRDefault="0017655D" w:rsidP="00294D1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bookmarkStart w:id="0" w:name="_GoBack"/>
      <w:bookmarkEnd w:id="0"/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Rozdział II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PRZYZNAWANIE DOFINANSOWANIA</w:t>
      </w:r>
    </w:p>
    <w:p w:rsidR="00294D14" w:rsidRPr="00294D14" w:rsidRDefault="00294D14" w:rsidP="00294D14">
      <w:pPr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294D14" w:rsidRPr="00294D14" w:rsidRDefault="00294D14" w:rsidP="00294D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Wnioski o udzielenie dofinansowania przyjmuje Sekretariat OIPiP od poniedziałku do piątku w godzinach 8:00-15:00.</w:t>
      </w:r>
    </w:p>
    <w:p w:rsidR="00294D14" w:rsidRPr="00294D14" w:rsidRDefault="00294D14" w:rsidP="00294D1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Pomocy w ramach niniejszego regulaminu udziela się na poprawę stanu zdrowia Członków Okręgowej Izby.</w:t>
      </w:r>
    </w:p>
    <w:p w:rsidR="00294D14" w:rsidRPr="00294D14" w:rsidRDefault="00294D14" w:rsidP="00294D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Udzielone dofinansowanie jest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bezzwrotne.</w:t>
      </w:r>
    </w:p>
    <w:p w:rsidR="00294D14" w:rsidRPr="00294D14" w:rsidRDefault="00294D14" w:rsidP="00294D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Decyzję o udzieleniu dofinansowania podejmuje Komisja ds.</w:t>
      </w:r>
      <w:r w:rsidRPr="00294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dofinansowania leczenia uzdrowiskowego i turnusu rehabilitacyjnego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 </w:t>
      </w:r>
    </w:p>
    <w:p w:rsidR="00294D14" w:rsidRPr="00294D14" w:rsidRDefault="00294D14" w:rsidP="00294D1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fa-IR" w:bidi="fa-IR"/>
        </w:rPr>
      </w:pP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Dofinansowanie przewidziane niniejszym regulaminem wynosi </w:t>
      </w:r>
      <w:r w:rsidRPr="00294D14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fa-IR" w:bidi="fa-IR"/>
        </w:rPr>
        <w:t xml:space="preserve">1000 </w:t>
      </w: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zł. </w:t>
      </w:r>
      <w:r w:rsidRPr="00294D14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fa-IR" w:bidi="fa-IR"/>
        </w:rPr>
        <w:t>W przypadku, gdy wnioskowana kwota będzie mniejsza –dofinansowanie stanowić będzie kwota wskazana we wniosku.</w:t>
      </w:r>
    </w:p>
    <w:p w:rsidR="00294D14" w:rsidRPr="00294D14" w:rsidRDefault="00294D14" w:rsidP="00294D1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O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pomoc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finansow</w:t>
      </w:r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ą</w:t>
      </w:r>
      <w:proofErr w:type="spellEnd"/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członek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samorz</w:t>
      </w:r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ą</w:t>
      </w:r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du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mo</w:t>
      </w:r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ż</w:t>
      </w:r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e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ubiega</w:t>
      </w:r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ć</w:t>
      </w:r>
      <w:proofErr w:type="spellEnd"/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si</w:t>
      </w:r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ę</w:t>
      </w:r>
      <w:proofErr w:type="spellEnd"/>
      <w:r w:rsidRPr="00294D14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po</w:t>
      </w:r>
      <w:proofErr w:type="spellEnd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co</w:t>
      </w:r>
      <w:proofErr w:type="spellEnd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najmniej</w:t>
      </w:r>
      <w:proofErr w:type="spellEnd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10 </w:t>
      </w:r>
      <w:proofErr w:type="spellStart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latach</w:t>
      </w:r>
      <w:proofErr w:type="spellEnd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>pracy</w:t>
      </w:r>
      <w:proofErr w:type="spellEnd"/>
      <w:r w:rsidR="0082121E">
        <w:rPr>
          <w:rFonts w:ascii="Times New Roman" w:eastAsia="TimesNewRoman" w:hAnsi="Times New Roman" w:cs="Tahoma"/>
          <w:kern w:val="24"/>
          <w:sz w:val="24"/>
          <w:szCs w:val="24"/>
          <w:lang w:val="de-DE" w:eastAsia="pl-PL" w:bidi="fa-IR"/>
        </w:rPr>
        <w:t xml:space="preserve">,  </w:t>
      </w:r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jeden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raz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na </w:t>
      </w:r>
      <w:r w:rsidRPr="00294D14">
        <w:rPr>
          <w:rFonts w:ascii="Times New Roman" w:eastAsia="Andale Sans UI" w:hAnsi="Times New Roman" w:cs="Tahoma"/>
          <w:b/>
          <w:kern w:val="24"/>
          <w:sz w:val="24"/>
          <w:szCs w:val="24"/>
          <w:lang w:val="de-DE" w:eastAsia="pl-PL" w:bidi="fa-IR"/>
        </w:rPr>
        <w:t xml:space="preserve">5 </w:t>
      </w:r>
      <w:proofErr w:type="spellStart"/>
      <w:r w:rsidRPr="00294D14">
        <w:rPr>
          <w:rFonts w:ascii="Times New Roman" w:eastAsia="Andale Sans UI" w:hAnsi="Times New Roman" w:cs="Tahoma"/>
          <w:b/>
          <w:kern w:val="24"/>
          <w:sz w:val="24"/>
          <w:szCs w:val="24"/>
          <w:lang w:val="de-DE" w:eastAsia="pl-PL" w:bidi="fa-IR"/>
        </w:rPr>
        <w:t>lat</w:t>
      </w:r>
      <w:proofErr w:type="spellEnd"/>
      <w:r w:rsidRPr="00294D14">
        <w:rPr>
          <w:rFonts w:ascii="Times New Roman" w:eastAsia="Andale Sans UI" w:hAnsi="Times New Roman" w:cs="Tahoma"/>
          <w:b/>
          <w:kern w:val="24"/>
          <w:sz w:val="24"/>
          <w:szCs w:val="24"/>
          <w:lang w:val="de-DE" w:eastAsia="pl-PL" w:bidi="fa-IR"/>
        </w:rPr>
        <w:t xml:space="preserve"> </w:t>
      </w:r>
      <w:r w:rsidR="0082121E">
        <w:rPr>
          <w:rFonts w:ascii="Times New Roman" w:eastAsia="Andale Sans UI" w:hAnsi="Times New Roman" w:cs="Tahoma"/>
          <w:b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="0082121E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liczą</w:t>
      </w:r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c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od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daty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zatwierdzenia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wniosku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przez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Prezydium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 xml:space="preserve"> </w:t>
      </w:r>
      <w:proofErr w:type="spellStart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ORPiP</w:t>
      </w:r>
      <w:proofErr w:type="spellEnd"/>
      <w:r w:rsidRPr="00294D14">
        <w:rPr>
          <w:rFonts w:ascii="Times New Roman" w:eastAsia="Andale Sans UI" w:hAnsi="Times New Roman" w:cs="Tahoma"/>
          <w:kern w:val="24"/>
          <w:sz w:val="24"/>
          <w:szCs w:val="24"/>
          <w:lang w:val="de-DE" w:eastAsia="pl-PL" w:bidi="fa-IR"/>
        </w:rPr>
        <w:t>.</w:t>
      </w:r>
    </w:p>
    <w:p w:rsidR="00294D14" w:rsidRPr="0082121E" w:rsidRDefault="00294D14" w:rsidP="0082121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2121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Dofinansowanie jest przyznawane na wniosek stanowiący załącznik do niniejszego regulaminu przez osobę zainteresowaną,</w:t>
      </w:r>
    </w:p>
    <w:p w:rsidR="00294D14" w:rsidRPr="00294D14" w:rsidRDefault="00294D14" w:rsidP="0082121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wniosku należy dołączyć:</w:t>
      </w:r>
    </w:p>
    <w:p w:rsidR="00294D14" w:rsidRPr="00294D14" w:rsidRDefault="00294D14" w:rsidP="00294D1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dokumenty potwierdzające fakt poniesienia kosztów leczenia uzdrowiskowego lub turnusu rehabilitacyjnego,</w:t>
      </w:r>
      <w:r w:rsidR="00BA30F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zabiegów rehabilitacyjnych, leczniczych,</w:t>
      </w:r>
    </w:p>
    <w:p w:rsidR="00294D14" w:rsidRPr="00294D14" w:rsidRDefault="00294D14" w:rsidP="00294D1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294D1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dokumenty potwierdzające chorobę lub zaświadczenie lekarskie stwierdzające </w:t>
      </w:r>
      <w:r w:rsidR="0082121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potrzebę leczenia sanatoryjnego lub turnusu rehabilitacyjnego.</w:t>
      </w:r>
    </w:p>
    <w:p w:rsidR="00294D14" w:rsidRPr="00294D14" w:rsidRDefault="00294D14" w:rsidP="0082121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ż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eli dofinansowanie zostało przyznane na podstawie nieprawdziwych dokumentów, b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dzie podlegało zwrotowi wraz z ustawowymi odsetkami.</w:t>
      </w:r>
    </w:p>
    <w:p w:rsidR="00294D14" w:rsidRPr="00294D14" w:rsidRDefault="00294D14" w:rsidP="0082121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 decyzji Komisji przysługuje odwołanie do Okr</w:t>
      </w:r>
      <w:r w:rsidRPr="00294D14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gowej Rady w terminie 14 dni od otrzymania powiadomienia.</w:t>
      </w:r>
    </w:p>
    <w:p w:rsidR="00294D14" w:rsidRPr="00294D14" w:rsidRDefault="00294D14" w:rsidP="0082121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94D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Wzór wniosku o dofinansowanie stanowi załącznik nr 1 do niniejszego regulaminu.</w:t>
      </w:r>
    </w:p>
    <w:p w:rsidR="00294D14" w:rsidRPr="00294D14" w:rsidRDefault="00294D14" w:rsidP="00294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4D14" w:rsidRPr="00294D14" w:rsidRDefault="00294D14" w:rsidP="00294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AAA" w:rsidRDefault="004E4AAA"/>
    <w:sectPr w:rsidR="004E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369"/>
    <w:multiLevelType w:val="hybridMultilevel"/>
    <w:tmpl w:val="058AC924"/>
    <w:lvl w:ilvl="0" w:tplc="57E669D2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7F474E"/>
    <w:multiLevelType w:val="hybridMultilevel"/>
    <w:tmpl w:val="17662D94"/>
    <w:lvl w:ilvl="0" w:tplc="9DE6F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62DDA"/>
    <w:multiLevelType w:val="hybridMultilevel"/>
    <w:tmpl w:val="B3E847C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7BC"/>
    <w:multiLevelType w:val="hybridMultilevel"/>
    <w:tmpl w:val="2422B3CE"/>
    <w:lvl w:ilvl="0" w:tplc="9DE6F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8B2A56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4"/>
    <w:rsid w:val="0017655D"/>
    <w:rsid w:val="00294D14"/>
    <w:rsid w:val="004E4AAA"/>
    <w:rsid w:val="0082121E"/>
    <w:rsid w:val="00BA30FC"/>
    <w:rsid w:val="00E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1350-1BFE-4047-88FD-0C7FDA3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2020-06-10T08:58:00Z</dcterms:created>
  <dcterms:modified xsi:type="dcterms:W3CDTF">2021-07-30T12:37:00Z</dcterms:modified>
</cp:coreProperties>
</file>